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FCCA" w14:textId="50C3C472" w:rsidR="00A863EB" w:rsidRPr="00E547BD" w:rsidRDefault="00A863EB" w:rsidP="00A863EB">
      <w:pPr>
        <w:jc w:val="center"/>
        <w:rPr>
          <w:b/>
          <w:bCs/>
          <w:color w:val="0070C0"/>
          <w:sz w:val="22"/>
          <w:szCs w:val="22"/>
        </w:rPr>
      </w:pPr>
      <w:r w:rsidRPr="00E547BD">
        <w:rPr>
          <w:b/>
          <w:bCs/>
          <w:color w:val="0070C0"/>
          <w:sz w:val="22"/>
          <w:szCs w:val="22"/>
        </w:rPr>
        <w:t>План мероприятий 202</w:t>
      </w:r>
      <w:r w:rsidR="005D769A">
        <w:rPr>
          <w:b/>
          <w:bCs/>
          <w:color w:val="0070C0"/>
          <w:sz w:val="22"/>
          <w:szCs w:val="22"/>
        </w:rPr>
        <w:t>6</w:t>
      </w:r>
      <w:r w:rsidRPr="00E547BD">
        <w:rPr>
          <w:b/>
          <w:bCs/>
          <w:color w:val="0070C0"/>
          <w:sz w:val="22"/>
          <w:szCs w:val="22"/>
        </w:rPr>
        <w:t xml:space="preserve"> г.</w:t>
      </w:r>
      <w:r w:rsidR="004007F3">
        <w:rPr>
          <w:b/>
          <w:bCs/>
          <w:color w:val="0070C0"/>
          <w:sz w:val="22"/>
          <w:szCs w:val="22"/>
        </w:rPr>
        <w:t xml:space="preserve"> </w:t>
      </w:r>
      <w:r w:rsidR="005D769A">
        <w:rPr>
          <w:b/>
          <w:bCs/>
          <w:color w:val="0070C0"/>
          <w:sz w:val="22"/>
          <w:szCs w:val="22"/>
        </w:rPr>
        <w:t>1</w:t>
      </w:r>
      <w:r w:rsidR="004007F3">
        <w:rPr>
          <w:b/>
          <w:bCs/>
          <w:color w:val="0070C0"/>
          <w:sz w:val="22"/>
          <w:szCs w:val="22"/>
        </w:rPr>
        <w:t xml:space="preserve"> полугодие.</w:t>
      </w:r>
    </w:p>
    <w:p w14:paraId="318849D8" w14:textId="77777777" w:rsidR="00E547BD" w:rsidRDefault="00A863EB" w:rsidP="00A863EB">
      <w:pPr>
        <w:jc w:val="center"/>
        <w:rPr>
          <w:b/>
          <w:bCs/>
          <w:color w:val="0070C0"/>
          <w:sz w:val="22"/>
          <w:szCs w:val="22"/>
        </w:rPr>
      </w:pPr>
      <w:r w:rsidRPr="00E547BD">
        <w:rPr>
          <w:b/>
          <w:bCs/>
          <w:color w:val="0070C0"/>
          <w:sz w:val="22"/>
          <w:szCs w:val="22"/>
        </w:rPr>
        <w:t>Организаторы: ООО «Техно-Диалог», Ассоциация служб КИП и А предприятий химических отраслей промышленности,</w:t>
      </w:r>
    </w:p>
    <w:p w14:paraId="02ECA1E5" w14:textId="58C54009" w:rsidR="003D6EA0" w:rsidRPr="00E547BD" w:rsidRDefault="00A863EB" w:rsidP="00A863EB">
      <w:pPr>
        <w:jc w:val="center"/>
        <w:rPr>
          <w:b/>
          <w:bCs/>
          <w:color w:val="0070C0"/>
          <w:sz w:val="22"/>
          <w:szCs w:val="22"/>
        </w:rPr>
      </w:pPr>
      <w:r w:rsidRPr="00E547BD">
        <w:rPr>
          <w:b/>
          <w:bCs/>
          <w:color w:val="0070C0"/>
          <w:sz w:val="22"/>
          <w:szCs w:val="22"/>
        </w:rPr>
        <w:t xml:space="preserve"> разработчиков и производителей приборов автоматизации и систем управления</w:t>
      </w:r>
      <w:r w:rsidR="00154740">
        <w:rPr>
          <w:b/>
          <w:bCs/>
          <w:color w:val="0070C0"/>
          <w:sz w:val="22"/>
          <w:szCs w:val="22"/>
        </w:rPr>
        <w:t>, АМБезопасность.</w:t>
      </w:r>
    </w:p>
    <w:p w14:paraId="4A2A813F" w14:textId="5BAD2ACC" w:rsidR="00492AE7" w:rsidRPr="001C0322" w:rsidRDefault="00492AE7" w:rsidP="00492AE7">
      <w:pPr>
        <w:rPr>
          <w:rFonts w:cstheme="minorHAnsi"/>
          <w:sz w:val="18"/>
          <w:szCs w:val="18"/>
        </w:rPr>
      </w:pPr>
    </w:p>
    <w:tbl>
      <w:tblPr>
        <w:tblStyle w:val="-5"/>
        <w:tblW w:w="153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53"/>
        <w:gridCol w:w="3402"/>
        <w:gridCol w:w="1276"/>
        <w:gridCol w:w="7513"/>
      </w:tblGrid>
      <w:tr w:rsidR="004C6BFB" w:rsidRPr="001C0322" w14:paraId="33E80DA9" w14:textId="77777777" w:rsidTr="007D7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54D7FB87" w14:textId="77777777" w:rsidR="004C6BFB" w:rsidRPr="00C8779F" w:rsidRDefault="004C6BFB" w:rsidP="001C0322">
            <w:pPr>
              <w:jc w:val="center"/>
              <w:rPr>
                <w:bCs w:val="0"/>
                <w:sz w:val="18"/>
                <w:szCs w:val="18"/>
              </w:rPr>
            </w:pPr>
            <w:r w:rsidRPr="00C8779F">
              <w:rPr>
                <w:bCs w:val="0"/>
                <w:sz w:val="18"/>
                <w:szCs w:val="18"/>
              </w:rPr>
              <w:t>Дата</w:t>
            </w:r>
          </w:p>
        </w:tc>
        <w:tc>
          <w:tcPr>
            <w:tcW w:w="3402" w:type="dxa"/>
          </w:tcPr>
          <w:p w14:paraId="7CD94155" w14:textId="77777777" w:rsidR="004C6BFB" w:rsidRPr="001C0322" w:rsidRDefault="004C6BFB" w:rsidP="001C03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C0322">
              <w:rPr>
                <w:b w:val="0"/>
                <w:bCs w:val="0"/>
                <w:sz w:val="18"/>
                <w:szCs w:val="18"/>
              </w:rPr>
              <w:t>Тема конференции</w:t>
            </w:r>
          </w:p>
        </w:tc>
        <w:tc>
          <w:tcPr>
            <w:tcW w:w="1276" w:type="dxa"/>
          </w:tcPr>
          <w:p w14:paraId="35AC4B2C" w14:textId="77777777" w:rsidR="004C6BFB" w:rsidRPr="001C0322" w:rsidRDefault="004C6BFB" w:rsidP="001C03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C0322">
              <w:rPr>
                <w:b w:val="0"/>
                <w:bCs w:val="0"/>
                <w:sz w:val="18"/>
                <w:szCs w:val="18"/>
              </w:rPr>
              <w:t>Город проведения</w:t>
            </w:r>
          </w:p>
        </w:tc>
        <w:tc>
          <w:tcPr>
            <w:tcW w:w="7513" w:type="dxa"/>
          </w:tcPr>
          <w:p w14:paraId="2DCCA30A" w14:textId="77777777" w:rsidR="004C6BFB" w:rsidRPr="001C0322" w:rsidRDefault="004C6BFB" w:rsidP="001C03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C0322">
              <w:rPr>
                <w:b w:val="0"/>
                <w:bCs w:val="0"/>
                <w:sz w:val="18"/>
                <w:szCs w:val="18"/>
              </w:rPr>
              <w:t xml:space="preserve">Участники </w:t>
            </w:r>
          </w:p>
        </w:tc>
      </w:tr>
      <w:tr w:rsidR="004C6BFB" w:rsidRPr="001C0322" w14:paraId="1FD7EDC7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7FD0A36D" w14:textId="69BA9054" w:rsidR="005D769A" w:rsidRPr="005D769A" w:rsidRDefault="005D769A" w:rsidP="005D769A">
            <w:pPr>
              <w:jc w:val="center"/>
              <w:rPr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 xml:space="preserve">18 февраля </w:t>
            </w:r>
          </w:p>
          <w:p w14:paraId="293CFE66" w14:textId="1890A32D" w:rsidR="004C6BFB" w:rsidRPr="00C8779F" w:rsidRDefault="004C6BFB" w:rsidP="00664EDA">
            <w:pPr>
              <w:jc w:val="center"/>
              <w:rPr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091F8A6C" w14:textId="7AC7B5E4" w:rsidR="004C6BFB" w:rsidRPr="004007F3" w:rsidRDefault="005D769A" w:rsidP="00400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>«Промышленная автоматизация: от импортонезависимости к собственным решениям»</w:t>
            </w:r>
          </w:p>
        </w:tc>
        <w:tc>
          <w:tcPr>
            <w:tcW w:w="1276" w:type="dxa"/>
          </w:tcPr>
          <w:p w14:paraId="1A0E0C5B" w14:textId="353FCA2C" w:rsidR="004C6BFB" w:rsidRPr="005D769A" w:rsidRDefault="005D769A" w:rsidP="00AB7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5D769A">
              <w:rPr>
                <w:sz w:val="18"/>
                <w:szCs w:val="18"/>
              </w:rPr>
              <w:t>г. Кемерово</w:t>
            </w:r>
          </w:p>
        </w:tc>
        <w:tc>
          <w:tcPr>
            <w:tcW w:w="7513" w:type="dxa"/>
          </w:tcPr>
          <w:p w14:paraId="18013BCA" w14:textId="77777777" w:rsidR="005D769A" w:rsidRPr="005D769A" w:rsidRDefault="005D769A" w:rsidP="005D7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>ПАО «Кокс» ООО УК «Промышленно-металлургический холдинг», ООО "Разрез "Березовский", КАО "Азот", АО «ОРГАНИКА», Кемеровская ГРЭС АО «Кемеровская генерация», ЕВРАЗ ЗСМК, г. Новокузнецк, КУЗБАСРАЗРЕЗУГОЛЬ, ООО «СКИФ», ООО ПО «ТОКЕМ», ЯНПЗ-Филиал АО «</w:t>
            </w:r>
            <w:proofErr w:type="spellStart"/>
            <w:r w:rsidRPr="005D769A">
              <w:rPr>
                <w:sz w:val="18"/>
                <w:szCs w:val="18"/>
              </w:rPr>
              <w:t>НефтеХимСервис</w:t>
            </w:r>
            <w:proofErr w:type="spellEnd"/>
            <w:r w:rsidRPr="005D769A">
              <w:rPr>
                <w:sz w:val="18"/>
                <w:szCs w:val="18"/>
              </w:rPr>
              <w:t xml:space="preserve">», ООО «ГОФ Анжерская» </w:t>
            </w:r>
          </w:p>
          <w:p w14:paraId="27FCBE99" w14:textId="49E96D2D" w:rsidR="004C6BFB" w:rsidRPr="001C0322" w:rsidRDefault="004C6BFB" w:rsidP="00664E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D769A" w:rsidRPr="001C0322" w14:paraId="174487C4" w14:textId="77777777" w:rsidTr="007D7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4F274F76" w14:textId="77777777" w:rsidR="005D769A" w:rsidRPr="005D769A" w:rsidRDefault="005D769A" w:rsidP="005D769A">
            <w:pPr>
              <w:jc w:val="center"/>
              <w:rPr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 xml:space="preserve">18 февраля </w:t>
            </w:r>
          </w:p>
          <w:p w14:paraId="4ADEF874" w14:textId="77777777" w:rsidR="005D769A" w:rsidRPr="005D769A" w:rsidRDefault="005D769A" w:rsidP="005D769A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6EE65CF" w14:textId="57FC5298" w:rsidR="005D769A" w:rsidRPr="005D769A" w:rsidRDefault="005D7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 xml:space="preserve">«Устойчивое развитие и технологическая независимость в области промышленной безопасности, охраны труда и защиты окружающей среды в </w:t>
            </w:r>
            <w:proofErr w:type="gramStart"/>
            <w:r w:rsidRPr="005D769A">
              <w:rPr>
                <w:sz w:val="18"/>
                <w:szCs w:val="18"/>
              </w:rPr>
              <w:t>промышленности»</w:t>
            </w:r>
            <w:r>
              <w:rPr>
                <w:sz w:val="18"/>
                <w:szCs w:val="18"/>
              </w:rPr>
              <w:t>*</w:t>
            </w:r>
            <w:proofErr w:type="gramEnd"/>
          </w:p>
        </w:tc>
        <w:tc>
          <w:tcPr>
            <w:tcW w:w="1276" w:type="dxa"/>
          </w:tcPr>
          <w:p w14:paraId="62C4B713" w14:textId="19C1DEE0" w:rsidR="005D769A" w:rsidRPr="005D769A" w:rsidRDefault="005D769A" w:rsidP="005D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>г. Кемерово</w:t>
            </w:r>
          </w:p>
        </w:tc>
        <w:tc>
          <w:tcPr>
            <w:tcW w:w="7513" w:type="dxa"/>
          </w:tcPr>
          <w:p w14:paraId="3D9005AD" w14:textId="77777777" w:rsidR="005D769A" w:rsidRPr="005D769A" w:rsidRDefault="005D7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>ПАО «Кокс» ООО УК «Промышленно-металлургический холдинг», ООО "Разрез "Березовский", КАО "Азот", АО «ОРГАНИКА», Кемеровская ГРЭС АО «Кемеровская генерация», ЕВРАЗ ЗСМК, г. Новокузнецк, КУЗБАСРАЗРЕЗУГОЛЬ, ООО «СКИФ», ООО ПО «ТОКЕМ», ЯНПЗ-Филиал АО «</w:t>
            </w:r>
            <w:proofErr w:type="spellStart"/>
            <w:r w:rsidRPr="005D769A">
              <w:rPr>
                <w:sz w:val="18"/>
                <w:szCs w:val="18"/>
              </w:rPr>
              <w:t>НефтеХимСервис</w:t>
            </w:r>
            <w:proofErr w:type="spellEnd"/>
            <w:r w:rsidRPr="005D769A">
              <w:rPr>
                <w:sz w:val="18"/>
                <w:szCs w:val="18"/>
              </w:rPr>
              <w:t xml:space="preserve">», ООО «ГОФ Анжерская» </w:t>
            </w:r>
          </w:p>
          <w:p w14:paraId="2FB03DED" w14:textId="77777777" w:rsidR="005D769A" w:rsidRPr="005D769A" w:rsidRDefault="005D7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D769A" w:rsidRPr="001C0322" w14:paraId="41049E33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1F15F55F" w14:textId="16D905D3" w:rsidR="005D769A" w:rsidRPr="005D769A" w:rsidRDefault="004F569A" w:rsidP="005D769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</w:t>
            </w:r>
            <w:r w:rsidR="005D769A" w:rsidRPr="005D769A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0</w:t>
            </w:r>
            <w:r w:rsidR="005D769A" w:rsidRPr="005D769A">
              <w:rPr>
                <w:sz w:val="18"/>
                <w:szCs w:val="18"/>
              </w:rPr>
              <w:t>3</w:t>
            </w:r>
            <w:proofErr w:type="gramEnd"/>
            <w:r w:rsidR="005D769A" w:rsidRPr="005D769A">
              <w:rPr>
                <w:sz w:val="18"/>
                <w:szCs w:val="18"/>
              </w:rPr>
              <w:t xml:space="preserve"> </w:t>
            </w:r>
            <w:r w:rsidR="005D769A" w:rsidRPr="005D769A"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3402" w:type="dxa"/>
          </w:tcPr>
          <w:p w14:paraId="2872ED2B" w14:textId="4DF18D82" w:rsidR="005D769A" w:rsidRPr="004F569A" w:rsidRDefault="004F569A" w:rsidP="005D7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 xml:space="preserve">Совет главных метрологов ПАО «Газпром Нефть» </w:t>
            </w:r>
          </w:p>
        </w:tc>
        <w:tc>
          <w:tcPr>
            <w:tcW w:w="1276" w:type="dxa"/>
          </w:tcPr>
          <w:p w14:paraId="5C01522D" w14:textId="31B37901" w:rsidR="005D769A" w:rsidRPr="005D769A" w:rsidRDefault="004F569A" w:rsidP="005D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Москва</w:t>
            </w:r>
          </w:p>
        </w:tc>
        <w:tc>
          <w:tcPr>
            <w:tcW w:w="7513" w:type="dxa"/>
          </w:tcPr>
          <w:p w14:paraId="39BA7418" w14:textId="691EEADA" w:rsidR="005D769A" w:rsidRPr="005D769A" w:rsidRDefault="004F569A" w:rsidP="005D7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 xml:space="preserve">Профильные специалисты по метрологии (Главные метрологи, Ведущие специалисты по контролю качества и метрологии, Ведущие инженеры) корпоративного центра и дочерних обществ Группы компаний «Газпромнефть» </w:t>
            </w:r>
          </w:p>
        </w:tc>
      </w:tr>
      <w:tr w:rsidR="005D769A" w:rsidRPr="001C0322" w14:paraId="5C6E3260" w14:textId="77777777" w:rsidTr="007D7345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6192FAF4" w14:textId="0C0F7E98" w:rsidR="005D769A" w:rsidRPr="00C8779F" w:rsidRDefault="005D769A" w:rsidP="005D769A">
            <w:pPr>
              <w:jc w:val="center"/>
              <w:rPr>
                <w:bCs w:val="0"/>
                <w:sz w:val="18"/>
                <w:szCs w:val="18"/>
                <w:highlight w:val="yellow"/>
              </w:rPr>
            </w:pPr>
            <w:r w:rsidRPr="005D769A">
              <w:rPr>
                <w:bCs w:val="0"/>
                <w:sz w:val="18"/>
                <w:szCs w:val="18"/>
              </w:rPr>
              <w:t>17 марта</w:t>
            </w:r>
          </w:p>
        </w:tc>
        <w:tc>
          <w:tcPr>
            <w:tcW w:w="3402" w:type="dxa"/>
          </w:tcPr>
          <w:p w14:paraId="5EB24219" w14:textId="05CAE54D" w:rsidR="005D769A" w:rsidRPr="001C0322" w:rsidRDefault="005D7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>«Промышленная автоматизация: от импортонезависимости к собственным решениям»</w:t>
            </w:r>
          </w:p>
        </w:tc>
        <w:tc>
          <w:tcPr>
            <w:tcW w:w="1276" w:type="dxa"/>
          </w:tcPr>
          <w:p w14:paraId="1BD2DE40" w14:textId="4D35F8E0" w:rsidR="005D769A" w:rsidRPr="001C0322" w:rsidRDefault="004F5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5D769A" w:rsidRPr="005D769A">
              <w:rPr>
                <w:sz w:val="18"/>
                <w:szCs w:val="18"/>
              </w:rPr>
              <w:t>г. Ухта</w:t>
            </w:r>
          </w:p>
        </w:tc>
        <w:tc>
          <w:tcPr>
            <w:tcW w:w="7513" w:type="dxa"/>
          </w:tcPr>
          <w:p w14:paraId="03A50137" w14:textId="37ED56FA" w:rsidR="005D769A" w:rsidRPr="0023381B" w:rsidRDefault="005D7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>ООО "Лукойл УНП", ООО "Лукойл Пермь" ТПП Ухта, ООО «</w:t>
            </w:r>
            <w:proofErr w:type="spellStart"/>
            <w:proofErr w:type="gramStart"/>
            <w:r w:rsidRPr="005D769A">
              <w:rPr>
                <w:sz w:val="18"/>
                <w:szCs w:val="18"/>
              </w:rPr>
              <w:t>Лаявожнефтегаз»ООО</w:t>
            </w:r>
            <w:proofErr w:type="spellEnd"/>
            <w:proofErr w:type="gramEnd"/>
            <w:r w:rsidRPr="005D769A">
              <w:rPr>
                <w:sz w:val="18"/>
                <w:szCs w:val="18"/>
              </w:rPr>
              <w:t xml:space="preserve"> "ГАЗПРОМ ТРАНСГАЗ УХТА", АО "Транснефть Север", АО Боксит Тимана Русал, АО "Ухтинская ТЭЦ", ООО "Воркутауголь" </w:t>
            </w:r>
          </w:p>
        </w:tc>
      </w:tr>
      <w:tr w:rsidR="005D769A" w:rsidRPr="001C0322" w14:paraId="2FD70EE9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6BE08283" w14:textId="6D5BE1D6" w:rsidR="005D769A" w:rsidRPr="005D769A" w:rsidRDefault="005D769A" w:rsidP="005D769A">
            <w:pPr>
              <w:jc w:val="center"/>
              <w:rPr>
                <w:sz w:val="18"/>
                <w:szCs w:val="18"/>
              </w:rPr>
            </w:pPr>
            <w:r w:rsidRPr="005D769A">
              <w:rPr>
                <w:bCs w:val="0"/>
                <w:sz w:val="18"/>
                <w:szCs w:val="18"/>
              </w:rPr>
              <w:t>17 марта</w:t>
            </w:r>
          </w:p>
        </w:tc>
        <w:tc>
          <w:tcPr>
            <w:tcW w:w="3402" w:type="dxa"/>
          </w:tcPr>
          <w:p w14:paraId="1EFBD25B" w14:textId="48014070" w:rsidR="005D769A" w:rsidRPr="005D769A" w:rsidRDefault="005D769A" w:rsidP="005D7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>«Устойчивое развитие и технологическая независимость в области промышленной безопасности, охраны труда и защиты окружающей среды в промышленности»</w:t>
            </w:r>
          </w:p>
        </w:tc>
        <w:tc>
          <w:tcPr>
            <w:tcW w:w="1276" w:type="dxa"/>
          </w:tcPr>
          <w:p w14:paraId="3DC19CCA" w14:textId="314CF490" w:rsidR="005D769A" w:rsidRPr="001C0322" w:rsidRDefault="004F569A" w:rsidP="004F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5D769A" w:rsidRPr="005D769A">
              <w:rPr>
                <w:sz w:val="18"/>
                <w:szCs w:val="18"/>
              </w:rPr>
              <w:t>г. Ухта</w:t>
            </w:r>
          </w:p>
        </w:tc>
        <w:tc>
          <w:tcPr>
            <w:tcW w:w="7513" w:type="dxa"/>
          </w:tcPr>
          <w:p w14:paraId="47A8BFE8" w14:textId="6F8276E3" w:rsidR="005D769A" w:rsidRPr="005D769A" w:rsidRDefault="005D769A" w:rsidP="005D7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D769A">
              <w:rPr>
                <w:sz w:val="18"/>
                <w:szCs w:val="18"/>
              </w:rPr>
              <w:t>ООО "Лукойл УНП", ООО "Лукойл Пермь" ТПП Ухта, ООО «</w:t>
            </w:r>
            <w:proofErr w:type="spellStart"/>
            <w:proofErr w:type="gramStart"/>
            <w:r w:rsidRPr="005D769A">
              <w:rPr>
                <w:sz w:val="18"/>
                <w:szCs w:val="18"/>
              </w:rPr>
              <w:t>Лаявожнефтегаз»ООО</w:t>
            </w:r>
            <w:proofErr w:type="spellEnd"/>
            <w:proofErr w:type="gramEnd"/>
            <w:r w:rsidRPr="005D769A">
              <w:rPr>
                <w:sz w:val="18"/>
                <w:szCs w:val="18"/>
              </w:rPr>
              <w:t xml:space="preserve"> "ГАЗПРОМ ТРАНСГАЗ УХТА", АО "Транснефть Север", АО Боксит Тимана Русал, АО "Ухтинская ТЭЦ", ООО "Воркутауголь" </w:t>
            </w:r>
          </w:p>
        </w:tc>
      </w:tr>
      <w:tr w:rsidR="005D769A" w:rsidRPr="001C0322" w14:paraId="71E7FF84" w14:textId="77777777" w:rsidTr="007D7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4C8DCB3E" w14:textId="38BD1462" w:rsidR="004F569A" w:rsidRPr="004F569A" w:rsidRDefault="004F569A" w:rsidP="004F5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569A">
              <w:rPr>
                <w:sz w:val="18"/>
                <w:szCs w:val="18"/>
              </w:rPr>
              <w:t xml:space="preserve">2 апреля </w:t>
            </w:r>
          </w:p>
          <w:p w14:paraId="6CE47EA3" w14:textId="39E9772D" w:rsidR="005D769A" w:rsidRPr="00C8779F" w:rsidRDefault="005D769A" w:rsidP="005D769A">
            <w:pPr>
              <w:jc w:val="center"/>
              <w:rPr>
                <w:bCs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DB1FB7" w14:textId="24A8311A" w:rsidR="005D769A" w:rsidRPr="001C0322" w:rsidRDefault="004F5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>«Промышленная автоматизация: от импортонезависимости к собственным решениям»</w:t>
            </w:r>
          </w:p>
        </w:tc>
        <w:tc>
          <w:tcPr>
            <w:tcW w:w="1276" w:type="dxa"/>
          </w:tcPr>
          <w:p w14:paraId="2944212C" w14:textId="77777777" w:rsidR="004F569A" w:rsidRPr="004F569A" w:rsidRDefault="004F569A" w:rsidP="004F5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 xml:space="preserve">г. Череповец </w:t>
            </w:r>
          </w:p>
          <w:p w14:paraId="355C638E" w14:textId="6B54A4D3" w:rsidR="005D769A" w:rsidRPr="001C0322" w:rsidRDefault="005D769A" w:rsidP="005D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14:paraId="1E29B2EC" w14:textId="77777777" w:rsidR="004F569A" w:rsidRPr="004F569A" w:rsidRDefault="004F569A" w:rsidP="004F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 xml:space="preserve">АО «Апатит», ПАО «Северсталь» </w:t>
            </w:r>
          </w:p>
          <w:p w14:paraId="346421A4" w14:textId="77777777" w:rsidR="005D769A" w:rsidRPr="001C0322" w:rsidRDefault="005D769A" w:rsidP="005D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F569A" w:rsidRPr="001C0322" w14:paraId="421B5831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320A73B5" w14:textId="77777777" w:rsidR="004F569A" w:rsidRPr="004F569A" w:rsidRDefault="004F569A" w:rsidP="004F5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F569A">
              <w:rPr>
                <w:sz w:val="18"/>
                <w:szCs w:val="18"/>
              </w:rPr>
              <w:t xml:space="preserve">2 апреля </w:t>
            </w:r>
          </w:p>
          <w:p w14:paraId="7274A9E7" w14:textId="77777777" w:rsidR="004F569A" w:rsidRDefault="004F569A" w:rsidP="004F5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0A702FA" w14:textId="59B79B9A" w:rsidR="004F569A" w:rsidRPr="004F569A" w:rsidRDefault="004F569A" w:rsidP="004F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>«Устойчивое развитие и технологическая независимость в области промышленной безопасности, охраны труда и защиты окружающей среды в промышленности»</w:t>
            </w:r>
          </w:p>
        </w:tc>
        <w:tc>
          <w:tcPr>
            <w:tcW w:w="1276" w:type="dxa"/>
          </w:tcPr>
          <w:p w14:paraId="368C2F73" w14:textId="77777777" w:rsidR="004F569A" w:rsidRPr="004F569A" w:rsidRDefault="004F569A" w:rsidP="004F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 xml:space="preserve">г. Череповец </w:t>
            </w:r>
          </w:p>
          <w:p w14:paraId="2229CE45" w14:textId="77777777" w:rsidR="004F569A" w:rsidRPr="004F569A" w:rsidRDefault="004F569A" w:rsidP="004F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14:paraId="3B052E3D" w14:textId="77777777" w:rsidR="004F569A" w:rsidRPr="004F569A" w:rsidRDefault="004F569A" w:rsidP="004F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 xml:space="preserve">АО «Апатит», ПАО «Северсталь» </w:t>
            </w:r>
          </w:p>
          <w:p w14:paraId="38DAEF4E" w14:textId="77777777" w:rsidR="004F569A" w:rsidRPr="004F569A" w:rsidRDefault="004F569A" w:rsidP="004F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F569A" w:rsidRPr="001C0322" w14:paraId="47E40F1B" w14:textId="77777777" w:rsidTr="007D7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327EB72D" w14:textId="000D70E7" w:rsidR="004F569A" w:rsidRPr="00C8779F" w:rsidRDefault="004F569A" w:rsidP="004F569A">
            <w:pPr>
              <w:jc w:val="center"/>
              <w:rPr>
                <w:bCs w:val="0"/>
                <w:sz w:val="18"/>
                <w:szCs w:val="18"/>
                <w:highlight w:val="yellow"/>
              </w:rPr>
            </w:pPr>
            <w:r w:rsidRPr="004F569A">
              <w:rPr>
                <w:bCs w:val="0"/>
                <w:sz w:val="18"/>
                <w:szCs w:val="18"/>
              </w:rPr>
              <w:t>14 апреля</w:t>
            </w:r>
          </w:p>
        </w:tc>
        <w:tc>
          <w:tcPr>
            <w:tcW w:w="3402" w:type="dxa"/>
          </w:tcPr>
          <w:p w14:paraId="4245FB0F" w14:textId="39EF86D2" w:rsidR="004F569A" w:rsidRPr="001C0322" w:rsidRDefault="004F569A" w:rsidP="004F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>«Промышленная автоматизация: от импортонезависимости к собственным решениям»</w:t>
            </w:r>
          </w:p>
        </w:tc>
        <w:tc>
          <w:tcPr>
            <w:tcW w:w="1276" w:type="dxa"/>
          </w:tcPr>
          <w:p w14:paraId="11BD53C1" w14:textId="3126DF9F" w:rsidR="004F569A" w:rsidRPr="001C0322" w:rsidRDefault="004F569A" w:rsidP="004F5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>г. Сургут</w:t>
            </w:r>
          </w:p>
        </w:tc>
        <w:tc>
          <w:tcPr>
            <w:tcW w:w="7513" w:type="dxa"/>
          </w:tcPr>
          <w:p w14:paraId="2742DCC5" w14:textId="2ECFEEA4" w:rsidR="004F569A" w:rsidRPr="0023381B" w:rsidRDefault="004F569A" w:rsidP="004F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>ПАО "Сургутнефтегаз", филиал ПАО «ОГК-2» – «Сургутская ГРЭС-1», филиал ПАО «</w:t>
            </w:r>
            <w:proofErr w:type="spellStart"/>
            <w:r w:rsidRPr="004F569A">
              <w:rPr>
                <w:sz w:val="18"/>
                <w:szCs w:val="18"/>
              </w:rPr>
              <w:t>Юнипро</w:t>
            </w:r>
            <w:proofErr w:type="spellEnd"/>
            <w:r w:rsidRPr="004F569A">
              <w:rPr>
                <w:sz w:val="18"/>
                <w:szCs w:val="18"/>
              </w:rPr>
              <w:t>» – «Сургутская ГРЭС-2», АО "Сургутская ТЭЦ", ООО "Газпром Трансгаз Сургут", АО "</w:t>
            </w:r>
            <w:proofErr w:type="spellStart"/>
            <w:r w:rsidRPr="004F569A">
              <w:rPr>
                <w:sz w:val="18"/>
                <w:szCs w:val="18"/>
              </w:rPr>
              <w:t>Россети</w:t>
            </w:r>
            <w:proofErr w:type="spellEnd"/>
            <w:r w:rsidRPr="004F569A">
              <w:rPr>
                <w:sz w:val="18"/>
                <w:szCs w:val="18"/>
              </w:rPr>
              <w:t xml:space="preserve"> Тюмень", АО «РН-</w:t>
            </w:r>
            <w:proofErr w:type="spellStart"/>
            <w:r w:rsidRPr="004F569A">
              <w:rPr>
                <w:sz w:val="18"/>
                <w:szCs w:val="18"/>
              </w:rPr>
              <w:t>Няганьнефтегаз</w:t>
            </w:r>
            <w:proofErr w:type="spellEnd"/>
            <w:r w:rsidRPr="004F569A">
              <w:rPr>
                <w:sz w:val="18"/>
                <w:szCs w:val="18"/>
              </w:rPr>
              <w:t xml:space="preserve">», ОАО "Когалымнефтегаз", ООО "Лукойл Западная Сибирь", ООО "РН Юганскнефтегаз" и др. </w:t>
            </w:r>
          </w:p>
        </w:tc>
      </w:tr>
      <w:tr w:rsidR="004F569A" w:rsidRPr="001C0322" w14:paraId="705CEDC7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7B0B4191" w14:textId="67B02856" w:rsidR="004F569A" w:rsidRPr="004F569A" w:rsidRDefault="004F569A" w:rsidP="004F569A">
            <w:pPr>
              <w:jc w:val="center"/>
              <w:rPr>
                <w:sz w:val="18"/>
                <w:szCs w:val="18"/>
              </w:rPr>
            </w:pPr>
            <w:r w:rsidRPr="004F569A">
              <w:rPr>
                <w:bCs w:val="0"/>
                <w:sz w:val="18"/>
                <w:szCs w:val="18"/>
              </w:rPr>
              <w:t>14 апреля</w:t>
            </w:r>
          </w:p>
        </w:tc>
        <w:tc>
          <w:tcPr>
            <w:tcW w:w="3402" w:type="dxa"/>
          </w:tcPr>
          <w:p w14:paraId="79DF45D1" w14:textId="6D5C33EE" w:rsidR="004F569A" w:rsidRPr="004F569A" w:rsidRDefault="004F569A" w:rsidP="004F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>«Устойчивое развитие и технологическая независимость в области промышленной безопасности, охраны труда и защиты окружающей среды в промышленности»</w:t>
            </w:r>
          </w:p>
        </w:tc>
        <w:tc>
          <w:tcPr>
            <w:tcW w:w="1276" w:type="dxa"/>
          </w:tcPr>
          <w:p w14:paraId="058663BB" w14:textId="153D9D92" w:rsidR="004F569A" w:rsidRPr="004F569A" w:rsidRDefault="004F569A" w:rsidP="004F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>г. Сургут</w:t>
            </w:r>
          </w:p>
        </w:tc>
        <w:tc>
          <w:tcPr>
            <w:tcW w:w="7513" w:type="dxa"/>
          </w:tcPr>
          <w:p w14:paraId="0FACB9B4" w14:textId="77D2A05C" w:rsidR="004F569A" w:rsidRPr="004F569A" w:rsidRDefault="004F569A" w:rsidP="004F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>ПАО "Сургутнефтегаз", филиал ПАО «ОГК-2» – «Сургутская ГРЭС-1», филиал ПАО «</w:t>
            </w:r>
            <w:proofErr w:type="spellStart"/>
            <w:r w:rsidRPr="004F569A">
              <w:rPr>
                <w:sz w:val="18"/>
                <w:szCs w:val="18"/>
              </w:rPr>
              <w:t>Юнипро</w:t>
            </w:r>
            <w:proofErr w:type="spellEnd"/>
            <w:r w:rsidRPr="004F569A">
              <w:rPr>
                <w:sz w:val="18"/>
                <w:szCs w:val="18"/>
              </w:rPr>
              <w:t>» – «Сургутская ГРЭС-2», АО "Сургутская ТЭЦ", ООО "Газпром Трансгаз Сургут", АО "</w:t>
            </w:r>
            <w:proofErr w:type="spellStart"/>
            <w:r w:rsidRPr="004F569A">
              <w:rPr>
                <w:sz w:val="18"/>
                <w:szCs w:val="18"/>
              </w:rPr>
              <w:t>Россети</w:t>
            </w:r>
            <w:proofErr w:type="spellEnd"/>
            <w:r w:rsidRPr="004F569A">
              <w:rPr>
                <w:sz w:val="18"/>
                <w:szCs w:val="18"/>
              </w:rPr>
              <w:t xml:space="preserve"> Тюмень", АО «РН-</w:t>
            </w:r>
            <w:proofErr w:type="spellStart"/>
            <w:r w:rsidRPr="004F569A">
              <w:rPr>
                <w:sz w:val="18"/>
                <w:szCs w:val="18"/>
              </w:rPr>
              <w:t>Няганьнефтегаз</w:t>
            </w:r>
            <w:proofErr w:type="spellEnd"/>
            <w:r w:rsidRPr="004F569A">
              <w:rPr>
                <w:sz w:val="18"/>
                <w:szCs w:val="18"/>
              </w:rPr>
              <w:t xml:space="preserve">», ОАО "Когалымнефтегаз", ООО "Лукойл Западная Сибирь", ООО "РН Юганскнефтегаз" и др. </w:t>
            </w:r>
          </w:p>
        </w:tc>
      </w:tr>
      <w:tr w:rsidR="004F569A" w:rsidRPr="001C0322" w14:paraId="5BC8D5BB" w14:textId="77777777" w:rsidTr="007D7345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3145054C" w14:textId="01D89974" w:rsidR="004F569A" w:rsidRPr="00C8779F" w:rsidRDefault="004F569A" w:rsidP="004F569A">
            <w:pPr>
              <w:jc w:val="center"/>
              <w:rPr>
                <w:bCs w:val="0"/>
                <w:sz w:val="18"/>
                <w:szCs w:val="18"/>
                <w:highlight w:val="yellow"/>
              </w:rPr>
            </w:pPr>
            <w:proofErr w:type="gramStart"/>
            <w:r>
              <w:rPr>
                <w:bCs w:val="0"/>
                <w:sz w:val="18"/>
                <w:szCs w:val="18"/>
              </w:rPr>
              <w:t>0</w:t>
            </w:r>
            <w:r w:rsidRPr="004F569A">
              <w:rPr>
                <w:bCs w:val="0"/>
                <w:sz w:val="18"/>
                <w:szCs w:val="18"/>
              </w:rPr>
              <w:t>1-</w:t>
            </w:r>
            <w:r>
              <w:rPr>
                <w:bCs w:val="0"/>
                <w:sz w:val="18"/>
                <w:szCs w:val="18"/>
              </w:rPr>
              <w:t>0</w:t>
            </w:r>
            <w:r w:rsidRPr="004F569A">
              <w:rPr>
                <w:bCs w:val="0"/>
                <w:sz w:val="18"/>
                <w:szCs w:val="18"/>
              </w:rPr>
              <w:t>5</w:t>
            </w:r>
            <w:proofErr w:type="gramEnd"/>
            <w:r w:rsidRPr="004F569A">
              <w:rPr>
                <w:bCs w:val="0"/>
                <w:sz w:val="18"/>
                <w:szCs w:val="18"/>
              </w:rPr>
              <w:t xml:space="preserve"> Июнь</w:t>
            </w:r>
          </w:p>
        </w:tc>
        <w:tc>
          <w:tcPr>
            <w:tcW w:w="3402" w:type="dxa"/>
          </w:tcPr>
          <w:p w14:paraId="66CE7222" w14:textId="30A179C7" w:rsidR="004F569A" w:rsidRPr="00581565" w:rsidRDefault="004F569A" w:rsidP="004F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4F569A">
              <w:rPr>
                <w:sz w:val="18"/>
                <w:szCs w:val="18"/>
              </w:rPr>
              <w:t xml:space="preserve">Всероссийская Конференция «Обеспечение единства измерений, как основы развития курса на цифровизацию </w:t>
            </w:r>
            <w:proofErr w:type="gramStart"/>
            <w:r w:rsidRPr="004F569A">
              <w:rPr>
                <w:sz w:val="18"/>
                <w:szCs w:val="18"/>
              </w:rPr>
              <w:t>химико- технологического</w:t>
            </w:r>
            <w:proofErr w:type="gramEnd"/>
            <w:r w:rsidRPr="004F569A">
              <w:rPr>
                <w:sz w:val="18"/>
                <w:szCs w:val="18"/>
              </w:rPr>
              <w:t xml:space="preserve"> комплекса России» 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</w:tcPr>
          <w:p w14:paraId="18FD79A4" w14:textId="47670AE8" w:rsidR="004F569A" w:rsidRPr="001C0322" w:rsidRDefault="007D7345" w:rsidP="004F5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D7345">
              <w:rPr>
                <w:sz w:val="18"/>
                <w:szCs w:val="18"/>
              </w:rPr>
              <w:t xml:space="preserve">Московская область, </w:t>
            </w:r>
            <w:proofErr w:type="spellStart"/>
            <w:r w:rsidRPr="007D7345">
              <w:rPr>
                <w:sz w:val="18"/>
                <w:szCs w:val="18"/>
              </w:rPr>
              <w:t>Судаково</w:t>
            </w:r>
            <w:proofErr w:type="spellEnd"/>
          </w:p>
        </w:tc>
        <w:tc>
          <w:tcPr>
            <w:tcW w:w="7513" w:type="dxa"/>
          </w:tcPr>
          <w:p w14:paraId="4F3042A6" w14:textId="1401E997" w:rsidR="004F569A" w:rsidRPr="001C0322" w:rsidRDefault="007D7345" w:rsidP="004F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D7345">
              <w:rPr>
                <w:sz w:val="18"/>
                <w:szCs w:val="18"/>
              </w:rPr>
              <w:t>Главные метрологи и специалисты по промышленной автоматизации предприятий химико-технологического комплекса (АО «ОХК «УРАЛХИМ», ООО «Сибур», АО «Апатит», АО «НАК «Азот», ООО «ПГ «Фосфорит», АО «Аммоний», ПАО «КуйбышевАзот», АО «Минудобрения», ООО «ЕвроХим-</w:t>
            </w:r>
            <w:proofErr w:type="spellStart"/>
            <w:r w:rsidRPr="007D7345">
              <w:rPr>
                <w:sz w:val="18"/>
                <w:szCs w:val="18"/>
              </w:rPr>
              <w:t>ВолгаКалий</w:t>
            </w:r>
            <w:proofErr w:type="spellEnd"/>
            <w:r w:rsidRPr="007D7345">
              <w:rPr>
                <w:sz w:val="18"/>
                <w:szCs w:val="18"/>
              </w:rPr>
              <w:t>», ООО «Линде Азот Тольятти», ОАО «Щекиноазот», АО «Волжский Оргсинтез», ПАО «Акрон», ООО «Тольяттикаучук» и т.д.</w:t>
            </w:r>
          </w:p>
        </w:tc>
      </w:tr>
      <w:tr w:rsidR="004F569A" w:rsidRPr="001C0322" w14:paraId="4D05257B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012C1861" w14:textId="4BE32B6D" w:rsidR="004F569A" w:rsidRPr="00C8779F" w:rsidRDefault="007D7345" w:rsidP="004F569A">
            <w:pPr>
              <w:jc w:val="center"/>
              <w:rPr>
                <w:sz w:val="18"/>
                <w:szCs w:val="18"/>
              </w:rPr>
            </w:pPr>
            <w:r w:rsidRPr="007D7345">
              <w:rPr>
                <w:sz w:val="18"/>
                <w:szCs w:val="18"/>
              </w:rPr>
              <w:t>16 июня</w:t>
            </w:r>
          </w:p>
        </w:tc>
        <w:tc>
          <w:tcPr>
            <w:tcW w:w="3402" w:type="dxa"/>
          </w:tcPr>
          <w:p w14:paraId="13AFE249" w14:textId="4D944E2E" w:rsidR="004F569A" w:rsidRPr="001C0322" w:rsidRDefault="007D7345" w:rsidP="004F5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D7345">
              <w:rPr>
                <w:sz w:val="18"/>
                <w:szCs w:val="18"/>
              </w:rPr>
              <w:t>«Промышленная автоматизация: от импортонезависимости к собственным решениям»</w:t>
            </w:r>
          </w:p>
        </w:tc>
        <w:tc>
          <w:tcPr>
            <w:tcW w:w="1276" w:type="dxa"/>
          </w:tcPr>
          <w:p w14:paraId="5D88C1F7" w14:textId="0A3E7EE9" w:rsidR="004F569A" w:rsidRPr="001C0322" w:rsidRDefault="007D7345" w:rsidP="004F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D7345">
              <w:rPr>
                <w:sz w:val="18"/>
                <w:szCs w:val="18"/>
              </w:rPr>
              <w:t>г. Пермь</w:t>
            </w:r>
          </w:p>
        </w:tc>
        <w:tc>
          <w:tcPr>
            <w:tcW w:w="7513" w:type="dxa"/>
          </w:tcPr>
          <w:p w14:paraId="6FCC0544" w14:textId="77777777" w:rsidR="007D7345" w:rsidRPr="007D7345" w:rsidRDefault="007D7345" w:rsidP="007D7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D7345">
              <w:rPr>
                <w:sz w:val="18"/>
                <w:szCs w:val="18"/>
              </w:rPr>
              <w:t xml:space="preserve">ООО "Лукойл Пермь", ООО "Лукойл </w:t>
            </w:r>
            <w:proofErr w:type="spellStart"/>
            <w:r w:rsidRPr="007D7345">
              <w:rPr>
                <w:sz w:val="18"/>
                <w:szCs w:val="18"/>
              </w:rPr>
              <w:t>Пермьнефтеоргсинтез</w:t>
            </w:r>
            <w:proofErr w:type="spellEnd"/>
            <w:r w:rsidRPr="007D7345">
              <w:rPr>
                <w:sz w:val="18"/>
                <w:szCs w:val="18"/>
              </w:rPr>
              <w:t xml:space="preserve">", ООО "Газпром трансгаз Чайковский", ООО "ЭКТОС Уралоргсинтез", ЭР-ТЕЛЕКОМ Холдинг, </w:t>
            </w:r>
          </w:p>
          <w:p w14:paraId="628615F4" w14:textId="00F2EB95" w:rsidR="004F569A" w:rsidRPr="001C0322" w:rsidRDefault="007D7345" w:rsidP="007D7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D7345">
              <w:rPr>
                <w:sz w:val="18"/>
                <w:szCs w:val="18"/>
              </w:rPr>
              <w:lastRenderedPageBreak/>
              <w:t xml:space="preserve">ПАО «Уралкалий», «Уральский завод противогололедных материалов», ОАО «Губахинский кокс», АО "Белкамнефть", АО "Метафракс </w:t>
            </w:r>
            <w:proofErr w:type="spellStart"/>
            <w:r w:rsidRPr="007D7345">
              <w:rPr>
                <w:sz w:val="18"/>
                <w:szCs w:val="18"/>
              </w:rPr>
              <w:t>Кемикалс</w:t>
            </w:r>
            <w:proofErr w:type="spellEnd"/>
            <w:r w:rsidRPr="007D7345">
              <w:rPr>
                <w:sz w:val="18"/>
                <w:szCs w:val="18"/>
              </w:rPr>
              <w:t>", ММК-Лысьвенский Металлургический Завод, АО «Сибур-</w:t>
            </w:r>
            <w:proofErr w:type="gramStart"/>
            <w:r w:rsidRPr="007D7345">
              <w:rPr>
                <w:sz w:val="18"/>
                <w:szCs w:val="18"/>
              </w:rPr>
              <w:t>Химпром»  и</w:t>
            </w:r>
            <w:proofErr w:type="gramEnd"/>
            <w:r w:rsidRPr="007D7345">
              <w:rPr>
                <w:sz w:val="18"/>
                <w:szCs w:val="18"/>
              </w:rPr>
              <w:t xml:space="preserve"> </w:t>
            </w:r>
            <w:proofErr w:type="spellStart"/>
            <w:r w:rsidRPr="007D7345">
              <w:rPr>
                <w:sz w:val="18"/>
                <w:szCs w:val="18"/>
              </w:rPr>
              <w:t>др</w:t>
            </w:r>
            <w:proofErr w:type="spellEnd"/>
          </w:p>
        </w:tc>
      </w:tr>
      <w:tr w:rsidR="007D7345" w:rsidRPr="001C0322" w14:paraId="3DE407C8" w14:textId="77777777" w:rsidTr="007D7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30FDE6E0" w14:textId="1018275F" w:rsidR="007D7345" w:rsidRPr="007D7345" w:rsidRDefault="007D7345" w:rsidP="007D7345">
            <w:pPr>
              <w:jc w:val="center"/>
              <w:rPr>
                <w:bCs w:val="0"/>
                <w:sz w:val="18"/>
                <w:szCs w:val="18"/>
                <w:highlight w:val="yellow"/>
              </w:rPr>
            </w:pPr>
            <w:r w:rsidRPr="007D7345">
              <w:rPr>
                <w:sz w:val="18"/>
                <w:szCs w:val="18"/>
              </w:rPr>
              <w:lastRenderedPageBreak/>
              <w:t>16 июня</w:t>
            </w:r>
          </w:p>
        </w:tc>
        <w:tc>
          <w:tcPr>
            <w:tcW w:w="3402" w:type="dxa"/>
          </w:tcPr>
          <w:p w14:paraId="6157D788" w14:textId="16B8FD33" w:rsidR="007D7345" w:rsidRPr="007D7345" w:rsidRDefault="007D7345" w:rsidP="007D7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highlight w:val="red"/>
              </w:rPr>
            </w:pPr>
            <w:r w:rsidRPr="007D7345">
              <w:rPr>
                <w:sz w:val="18"/>
                <w:szCs w:val="18"/>
              </w:rPr>
              <w:t>«Устойчивое развитие и технологическая независимость в области промышленной безопасности, охраны труда и защиты окружающей среды в промышленности»</w:t>
            </w:r>
          </w:p>
        </w:tc>
        <w:tc>
          <w:tcPr>
            <w:tcW w:w="1276" w:type="dxa"/>
          </w:tcPr>
          <w:p w14:paraId="01F47006" w14:textId="47B87F7E" w:rsidR="007D7345" w:rsidRPr="007D7345" w:rsidRDefault="007D7345" w:rsidP="007D7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red"/>
              </w:rPr>
            </w:pPr>
            <w:r w:rsidRPr="007D7345">
              <w:rPr>
                <w:sz w:val="18"/>
                <w:szCs w:val="18"/>
              </w:rPr>
              <w:t>г. Пермь</w:t>
            </w:r>
          </w:p>
        </w:tc>
        <w:tc>
          <w:tcPr>
            <w:tcW w:w="7513" w:type="dxa"/>
          </w:tcPr>
          <w:p w14:paraId="197A5413" w14:textId="7F9E5F35" w:rsidR="007D7345" w:rsidRPr="007D7345" w:rsidRDefault="007D7345" w:rsidP="007D7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red"/>
              </w:rPr>
            </w:pPr>
            <w:r w:rsidRPr="007D7345">
              <w:rPr>
                <w:sz w:val="18"/>
                <w:szCs w:val="18"/>
              </w:rPr>
              <w:t xml:space="preserve">ООО "Лукойл Пермь", ООО "Лукойл </w:t>
            </w:r>
            <w:proofErr w:type="spellStart"/>
            <w:r w:rsidRPr="007D7345">
              <w:rPr>
                <w:sz w:val="18"/>
                <w:szCs w:val="18"/>
              </w:rPr>
              <w:t>Пермьнефтеоргсинтез</w:t>
            </w:r>
            <w:proofErr w:type="spellEnd"/>
            <w:r w:rsidRPr="007D7345">
              <w:rPr>
                <w:sz w:val="18"/>
                <w:szCs w:val="18"/>
              </w:rPr>
              <w:t xml:space="preserve">", ООО "Газпром трансгаз Чайковский", ООО "ЭКТОС Уралоргсинтез", ЭР-ТЕЛЕКОМ Холдинг, ПАО «Уралкалий», «Уральский завод противогололедных материалов», ОАО «Губахинский кокс», АО "Белкамнефть", АО "Метафракс </w:t>
            </w:r>
            <w:proofErr w:type="spellStart"/>
            <w:r w:rsidRPr="007D7345">
              <w:rPr>
                <w:sz w:val="18"/>
                <w:szCs w:val="18"/>
              </w:rPr>
              <w:t>Кемикалс</w:t>
            </w:r>
            <w:proofErr w:type="spellEnd"/>
            <w:r w:rsidRPr="007D7345">
              <w:rPr>
                <w:sz w:val="18"/>
                <w:szCs w:val="18"/>
              </w:rPr>
              <w:t>", ММК-Лысьвенский Металлургический Завод, АО «Сибур-</w:t>
            </w:r>
            <w:proofErr w:type="gramStart"/>
            <w:r w:rsidRPr="007D7345">
              <w:rPr>
                <w:sz w:val="18"/>
                <w:szCs w:val="18"/>
              </w:rPr>
              <w:t>Химпром»  и</w:t>
            </w:r>
            <w:proofErr w:type="gramEnd"/>
            <w:r w:rsidRPr="007D7345">
              <w:rPr>
                <w:sz w:val="18"/>
                <w:szCs w:val="18"/>
              </w:rPr>
              <w:t xml:space="preserve"> </w:t>
            </w:r>
            <w:proofErr w:type="spellStart"/>
            <w:r w:rsidRPr="007D7345">
              <w:rPr>
                <w:sz w:val="18"/>
                <w:szCs w:val="18"/>
              </w:rPr>
              <w:t>др</w:t>
            </w:r>
            <w:proofErr w:type="spellEnd"/>
          </w:p>
        </w:tc>
      </w:tr>
      <w:tr w:rsidR="004F569A" w:rsidRPr="001C0322" w14:paraId="7E5D3A57" w14:textId="77777777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22205EF0" w14:textId="65045DCC" w:rsidR="00154740" w:rsidRPr="00154740" w:rsidRDefault="00154740" w:rsidP="00154740">
            <w:pPr>
              <w:jc w:val="center"/>
              <w:rPr>
                <w:bCs w:val="0"/>
                <w:sz w:val="18"/>
                <w:szCs w:val="18"/>
              </w:rPr>
            </w:pPr>
            <w:proofErr w:type="gramStart"/>
            <w:r w:rsidRPr="00154740">
              <w:rPr>
                <w:bCs w:val="0"/>
                <w:sz w:val="18"/>
                <w:szCs w:val="18"/>
              </w:rPr>
              <w:t>23-24</w:t>
            </w:r>
            <w:proofErr w:type="gramEnd"/>
            <w:r>
              <w:rPr>
                <w:bCs w:val="0"/>
                <w:sz w:val="18"/>
                <w:szCs w:val="18"/>
              </w:rPr>
              <w:t xml:space="preserve"> </w:t>
            </w:r>
            <w:r w:rsidRPr="00154740">
              <w:rPr>
                <w:bCs w:val="0"/>
                <w:sz w:val="18"/>
                <w:szCs w:val="18"/>
              </w:rPr>
              <w:t xml:space="preserve">Июнь </w:t>
            </w:r>
          </w:p>
          <w:p w14:paraId="700B5567" w14:textId="2854BD25" w:rsidR="004F569A" w:rsidRPr="00C8779F" w:rsidRDefault="004F569A" w:rsidP="00154740">
            <w:pPr>
              <w:jc w:val="center"/>
              <w:rPr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7581C23C" w14:textId="77777777" w:rsidR="00154740" w:rsidRPr="00154740" w:rsidRDefault="00154740" w:rsidP="0015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740">
              <w:rPr>
                <w:sz w:val="18"/>
                <w:szCs w:val="18"/>
              </w:rPr>
              <w:t xml:space="preserve">Устойчивое развитие и технологическая независимость </w:t>
            </w:r>
          </w:p>
          <w:p w14:paraId="0E05638C" w14:textId="77777777" w:rsidR="00154740" w:rsidRPr="00154740" w:rsidRDefault="00154740" w:rsidP="0015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740">
              <w:rPr>
                <w:sz w:val="18"/>
                <w:szCs w:val="18"/>
              </w:rPr>
              <w:t xml:space="preserve">в области промышленной безопасности, охраны труда и </w:t>
            </w:r>
          </w:p>
          <w:p w14:paraId="69D40C8B" w14:textId="7FC8AD20" w:rsidR="004F569A" w:rsidRPr="001C0322" w:rsidRDefault="00154740" w:rsidP="0015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154740">
              <w:rPr>
                <w:sz w:val="18"/>
                <w:szCs w:val="18"/>
              </w:rPr>
              <w:t xml:space="preserve">защиты окружающей среды в промышленности. </w:t>
            </w:r>
          </w:p>
        </w:tc>
        <w:tc>
          <w:tcPr>
            <w:tcW w:w="1276" w:type="dxa"/>
          </w:tcPr>
          <w:p w14:paraId="06F23100" w14:textId="303EA23E" w:rsidR="004F569A" w:rsidRPr="001C0322" w:rsidRDefault="004F569A" w:rsidP="004F5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C0322">
              <w:rPr>
                <w:sz w:val="18"/>
                <w:szCs w:val="18"/>
              </w:rPr>
              <w:t>г.Нижний</w:t>
            </w:r>
            <w:proofErr w:type="spellEnd"/>
            <w:r w:rsidRPr="001C0322">
              <w:rPr>
                <w:sz w:val="18"/>
                <w:szCs w:val="18"/>
              </w:rPr>
              <w:t xml:space="preserve"> Новгород</w:t>
            </w:r>
          </w:p>
        </w:tc>
        <w:tc>
          <w:tcPr>
            <w:tcW w:w="7513" w:type="dxa"/>
          </w:tcPr>
          <w:p w14:paraId="3830650A" w14:textId="77777777" w:rsidR="00154740" w:rsidRPr="00154740" w:rsidRDefault="00154740" w:rsidP="0015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740">
              <w:rPr>
                <w:sz w:val="18"/>
                <w:szCs w:val="18"/>
              </w:rPr>
              <w:t xml:space="preserve">Дирекции ПБ, ОТ и ООС; специалисты из отдела рисков; </w:t>
            </w:r>
          </w:p>
          <w:p w14:paraId="144E942F" w14:textId="33A1018E" w:rsidR="004F569A" w:rsidRPr="001C0322" w:rsidRDefault="00154740" w:rsidP="0015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740">
              <w:rPr>
                <w:sz w:val="18"/>
                <w:szCs w:val="18"/>
              </w:rPr>
              <w:t>цеховые службы ОТ; руководители отделов экологии предприятий РФ</w:t>
            </w:r>
          </w:p>
        </w:tc>
      </w:tr>
      <w:tr w:rsidR="004F569A" w:rsidRPr="001C0322" w14:paraId="1DD1FA5C" w14:textId="77777777" w:rsidTr="007D734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73E61AC6" w14:textId="6FC5DA4C" w:rsidR="004F569A" w:rsidRPr="00C8779F" w:rsidRDefault="00154740" w:rsidP="004F569A">
            <w:pPr>
              <w:jc w:val="center"/>
              <w:rPr>
                <w:bCs w:val="0"/>
                <w:sz w:val="18"/>
                <w:szCs w:val="18"/>
              </w:rPr>
            </w:pPr>
            <w:proofErr w:type="gramStart"/>
            <w:r w:rsidRPr="00154740">
              <w:rPr>
                <w:bCs w:val="0"/>
                <w:sz w:val="18"/>
                <w:szCs w:val="18"/>
              </w:rPr>
              <w:t>23-25</w:t>
            </w:r>
            <w:proofErr w:type="gramEnd"/>
            <w:r>
              <w:rPr>
                <w:bCs w:val="0"/>
                <w:sz w:val="18"/>
                <w:szCs w:val="18"/>
              </w:rPr>
              <w:t xml:space="preserve"> </w:t>
            </w:r>
            <w:r w:rsidRPr="00154740">
              <w:rPr>
                <w:bCs w:val="0"/>
                <w:sz w:val="18"/>
                <w:szCs w:val="18"/>
              </w:rPr>
              <w:t xml:space="preserve">Июнь </w:t>
            </w:r>
          </w:p>
        </w:tc>
        <w:tc>
          <w:tcPr>
            <w:tcW w:w="3402" w:type="dxa"/>
          </w:tcPr>
          <w:p w14:paraId="3C48B49D" w14:textId="77777777" w:rsidR="00154740" w:rsidRPr="00154740" w:rsidRDefault="00154740" w:rsidP="0015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54740">
              <w:rPr>
                <w:sz w:val="18"/>
                <w:szCs w:val="18"/>
              </w:rPr>
              <w:t>Механометрика</w:t>
            </w:r>
            <w:proofErr w:type="spellEnd"/>
            <w:r w:rsidRPr="00154740">
              <w:rPr>
                <w:sz w:val="18"/>
                <w:szCs w:val="18"/>
              </w:rPr>
              <w:t xml:space="preserve"> 2026. </w:t>
            </w:r>
          </w:p>
          <w:p w14:paraId="4C45C433" w14:textId="77777777" w:rsidR="00154740" w:rsidRPr="00154740" w:rsidRDefault="00154740" w:rsidP="0015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740">
              <w:rPr>
                <w:sz w:val="18"/>
                <w:szCs w:val="18"/>
              </w:rPr>
              <w:t xml:space="preserve">«Механические измерения и испытания: масса, сила, </w:t>
            </w:r>
          </w:p>
          <w:p w14:paraId="5D9E124B" w14:textId="2B84B836" w:rsidR="004F569A" w:rsidRPr="001C0322" w:rsidRDefault="00154740" w:rsidP="0015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740">
              <w:rPr>
                <w:sz w:val="18"/>
                <w:szCs w:val="18"/>
              </w:rPr>
              <w:t>давление, параметры движения»</w:t>
            </w:r>
          </w:p>
        </w:tc>
        <w:tc>
          <w:tcPr>
            <w:tcW w:w="1276" w:type="dxa"/>
          </w:tcPr>
          <w:p w14:paraId="0BD3E034" w14:textId="77777777" w:rsidR="00154740" w:rsidRPr="00154740" w:rsidRDefault="00154740" w:rsidP="0015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740">
              <w:rPr>
                <w:sz w:val="18"/>
                <w:szCs w:val="18"/>
              </w:rPr>
              <w:t xml:space="preserve">г. Санкт- </w:t>
            </w:r>
          </w:p>
          <w:p w14:paraId="1430A489" w14:textId="5A4CDA2B" w:rsidR="004F569A" w:rsidRPr="001C0322" w:rsidRDefault="00154740" w:rsidP="0015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740">
              <w:rPr>
                <w:sz w:val="18"/>
                <w:szCs w:val="18"/>
              </w:rPr>
              <w:t>Петербург</w:t>
            </w:r>
          </w:p>
        </w:tc>
        <w:tc>
          <w:tcPr>
            <w:tcW w:w="7513" w:type="dxa"/>
          </w:tcPr>
          <w:p w14:paraId="24BB275B" w14:textId="77777777" w:rsidR="00154740" w:rsidRPr="00154740" w:rsidRDefault="00154740" w:rsidP="0015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4740">
              <w:rPr>
                <w:sz w:val="18"/>
                <w:szCs w:val="18"/>
              </w:rPr>
              <w:t xml:space="preserve">Руководители направления метрологии и сертификации предприятий химической, нефтехимической и газовой промышленностей, предприятий Росатома. Представители Минпромторга РФ, Росстандарта, РСПП, а также ведущие специалисты ФБУ «ВНИИМ им. </w:t>
            </w:r>
            <w:proofErr w:type="gramStart"/>
            <w:r w:rsidRPr="00154740">
              <w:rPr>
                <w:sz w:val="18"/>
                <w:szCs w:val="18"/>
              </w:rPr>
              <w:t>Д.И.</w:t>
            </w:r>
            <w:proofErr w:type="gramEnd"/>
            <w:r w:rsidRPr="00154740">
              <w:rPr>
                <w:sz w:val="18"/>
                <w:szCs w:val="18"/>
              </w:rPr>
              <w:t xml:space="preserve"> Менделеева», государственных научных метрологических институтов, государственных региональных центров метрологии. </w:t>
            </w:r>
          </w:p>
          <w:p w14:paraId="2924D4B7" w14:textId="796D17CE" w:rsidR="004F569A" w:rsidRPr="0023381B" w:rsidRDefault="004F569A" w:rsidP="004F5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</w:tbl>
    <w:p w14:paraId="651F2A8B" w14:textId="3F27870E" w:rsidR="00492AE7" w:rsidRPr="00154740" w:rsidRDefault="00154740" w:rsidP="00154740">
      <w:pPr>
        <w:rPr>
          <w:rFonts w:cstheme="minorHAnsi"/>
          <w:color w:val="4472C4" w:themeColor="accent1"/>
          <w:sz w:val="18"/>
          <w:szCs w:val="18"/>
        </w:rPr>
      </w:pPr>
      <w:r w:rsidRPr="00154740">
        <w:rPr>
          <w:rFonts w:cstheme="minorHAnsi"/>
          <w:color w:val="4472C4" w:themeColor="accent1"/>
          <w:sz w:val="18"/>
          <w:szCs w:val="18"/>
        </w:rPr>
        <w:t>*</w:t>
      </w:r>
      <w:r>
        <w:rPr>
          <w:rFonts w:cstheme="minorHAnsi"/>
          <w:color w:val="4472C4" w:themeColor="accent1"/>
          <w:sz w:val="18"/>
          <w:szCs w:val="18"/>
        </w:rPr>
        <w:t xml:space="preserve"> </w:t>
      </w:r>
      <w:r w:rsidRPr="00154740">
        <w:rPr>
          <w:rFonts w:cstheme="minorHAnsi"/>
          <w:color w:val="4472C4" w:themeColor="accent1"/>
          <w:sz w:val="18"/>
          <w:szCs w:val="18"/>
        </w:rPr>
        <w:t>В 2026 году конференции будут проходить по двум направлениям</w:t>
      </w:r>
      <w:r>
        <w:rPr>
          <w:rFonts w:cstheme="minorHAnsi"/>
          <w:color w:val="4472C4" w:themeColor="accent1"/>
          <w:sz w:val="18"/>
          <w:szCs w:val="18"/>
        </w:rPr>
        <w:t>.</w:t>
      </w:r>
    </w:p>
    <w:p w14:paraId="79BCD8B6" w14:textId="708380D9" w:rsidR="00224F45" w:rsidRDefault="00224F45" w:rsidP="00492AE7">
      <w:pPr>
        <w:rPr>
          <w:rFonts w:cstheme="minorHAnsi"/>
          <w:color w:val="2E74B5" w:themeColor="accent5" w:themeShade="BF"/>
          <w:sz w:val="18"/>
          <w:szCs w:val="18"/>
        </w:rPr>
      </w:pPr>
      <w:r w:rsidRPr="00581565">
        <w:rPr>
          <w:rFonts w:cstheme="minorHAnsi"/>
          <w:color w:val="2E74B5" w:themeColor="accent5" w:themeShade="BF"/>
          <w:sz w:val="18"/>
          <w:szCs w:val="18"/>
        </w:rPr>
        <w:t>*** Мы оставляем за собой право на изменение даты по согласованию с Оргкомитетами компаний, форматов и стоимости участия.</w:t>
      </w:r>
    </w:p>
    <w:p w14:paraId="06B43BD8" w14:textId="5AD431E7" w:rsidR="00CA62DD" w:rsidRPr="00581565" w:rsidRDefault="00CA62DD" w:rsidP="00492AE7">
      <w:pPr>
        <w:rPr>
          <w:rFonts w:cstheme="minorHAnsi"/>
          <w:color w:val="2E74B5" w:themeColor="accent5" w:themeShade="BF"/>
          <w:sz w:val="18"/>
          <w:szCs w:val="18"/>
        </w:rPr>
      </w:pPr>
    </w:p>
    <w:sectPr w:rsidR="00CA62DD" w:rsidRPr="00581565" w:rsidSect="00FF73A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A5327"/>
    <w:multiLevelType w:val="hybridMultilevel"/>
    <w:tmpl w:val="7C2ADF4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DB94C4B"/>
    <w:multiLevelType w:val="hybridMultilevel"/>
    <w:tmpl w:val="349CB6E0"/>
    <w:lvl w:ilvl="0" w:tplc="133C593E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F7A51"/>
    <w:multiLevelType w:val="hybridMultilevel"/>
    <w:tmpl w:val="91167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45652">
    <w:abstractNumId w:val="0"/>
  </w:num>
  <w:num w:numId="2" w16cid:durableId="342439322">
    <w:abstractNumId w:val="2"/>
  </w:num>
  <w:num w:numId="3" w16cid:durableId="1313094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EB"/>
    <w:rsid w:val="000653BE"/>
    <w:rsid w:val="00072D44"/>
    <w:rsid w:val="000B438F"/>
    <w:rsid w:val="000B650F"/>
    <w:rsid w:val="000F4285"/>
    <w:rsid w:val="00100072"/>
    <w:rsid w:val="001227C1"/>
    <w:rsid w:val="00144F20"/>
    <w:rsid w:val="00154740"/>
    <w:rsid w:val="0017154F"/>
    <w:rsid w:val="00184E06"/>
    <w:rsid w:val="00191C7B"/>
    <w:rsid w:val="001C0322"/>
    <w:rsid w:val="001D7E8D"/>
    <w:rsid w:val="0020485F"/>
    <w:rsid w:val="00224F45"/>
    <w:rsid w:val="0023381B"/>
    <w:rsid w:val="002B33EC"/>
    <w:rsid w:val="002E3D80"/>
    <w:rsid w:val="00387C6D"/>
    <w:rsid w:val="003B6FFC"/>
    <w:rsid w:val="003B76AD"/>
    <w:rsid w:val="003D6038"/>
    <w:rsid w:val="003D6EA0"/>
    <w:rsid w:val="004007F3"/>
    <w:rsid w:val="0042548A"/>
    <w:rsid w:val="00441640"/>
    <w:rsid w:val="004557F2"/>
    <w:rsid w:val="00492AE7"/>
    <w:rsid w:val="00496957"/>
    <w:rsid w:val="004B4D79"/>
    <w:rsid w:val="004C6BFB"/>
    <w:rsid w:val="004F569A"/>
    <w:rsid w:val="00503B6B"/>
    <w:rsid w:val="00521AE5"/>
    <w:rsid w:val="00530FA4"/>
    <w:rsid w:val="00541F26"/>
    <w:rsid w:val="005813EE"/>
    <w:rsid w:val="00581565"/>
    <w:rsid w:val="00585966"/>
    <w:rsid w:val="005D0C18"/>
    <w:rsid w:val="005D769A"/>
    <w:rsid w:val="005D76DF"/>
    <w:rsid w:val="005F1D55"/>
    <w:rsid w:val="00603F9D"/>
    <w:rsid w:val="006321B0"/>
    <w:rsid w:val="00636A8E"/>
    <w:rsid w:val="00660260"/>
    <w:rsid w:val="006603D4"/>
    <w:rsid w:val="00664EDA"/>
    <w:rsid w:val="0068472C"/>
    <w:rsid w:val="006918A6"/>
    <w:rsid w:val="00697A71"/>
    <w:rsid w:val="00701086"/>
    <w:rsid w:val="007030FE"/>
    <w:rsid w:val="007147DB"/>
    <w:rsid w:val="00725B99"/>
    <w:rsid w:val="00757947"/>
    <w:rsid w:val="00773D8E"/>
    <w:rsid w:val="007D7345"/>
    <w:rsid w:val="007D7DBF"/>
    <w:rsid w:val="007E7A52"/>
    <w:rsid w:val="00814B06"/>
    <w:rsid w:val="008422F1"/>
    <w:rsid w:val="008752F4"/>
    <w:rsid w:val="0088569F"/>
    <w:rsid w:val="0089090C"/>
    <w:rsid w:val="008A34CD"/>
    <w:rsid w:val="008F7A78"/>
    <w:rsid w:val="00900763"/>
    <w:rsid w:val="00901B9F"/>
    <w:rsid w:val="009060B4"/>
    <w:rsid w:val="00995FA9"/>
    <w:rsid w:val="009B3266"/>
    <w:rsid w:val="009F0AA0"/>
    <w:rsid w:val="00A26DEE"/>
    <w:rsid w:val="00A33FAB"/>
    <w:rsid w:val="00A71425"/>
    <w:rsid w:val="00A863EB"/>
    <w:rsid w:val="00AB7183"/>
    <w:rsid w:val="00AF316D"/>
    <w:rsid w:val="00B27FA7"/>
    <w:rsid w:val="00B4542C"/>
    <w:rsid w:val="00B65B12"/>
    <w:rsid w:val="00B748CF"/>
    <w:rsid w:val="00B757C6"/>
    <w:rsid w:val="00BA2B7C"/>
    <w:rsid w:val="00BE6548"/>
    <w:rsid w:val="00C05FF6"/>
    <w:rsid w:val="00C8779F"/>
    <w:rsid w:val="00CA62DD"/>
    <w:rsid w:val="00CA7399"/>
    <w:rsid w:val="00CC30C4"/>
    <w:rsid w:val="00CF2DE4"/>
    <w:rsid w:val="00D13A68"/>
    <w:rsid w:val="00D15C63"/>
    <w:rsid w:val="00D954A0"/>
    <w:rsid w:val="00DA6D93"/>
    <w:rsid w:val="00E547BD"/>
    <w:rsid w:val="00EB5602"/>
    <w:rsid w:val="00ED5BE4"/>
    <w:rsid w:val="00F10EA7"/>
    <w:rsid w:val="00F67A5A"/>
    <w:rsid w:val="00F8238D"/>
    <w:rsid w:val="00F8567F"/>
    <w:rsid w:val="00FF104F"/>
    <w:rsid w:val="00FF652E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D13B6"/>
  <w15:docId w15:val="{DC982E00-3956-4786-8EDB-C4C591D4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4A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3EB"/>
    <w:pPr>
      <w:ind w:left="720"/>
      <w:contextualSpacing/>
    </w:pPr>
  </w:style>
  <w:style w:type="character" w:customStyle="1" w:styleId="apple-converted-space">
    <w:name w:val="apple-converted-space"/>
    <w:basedOn w:val="a0"/>
    <w:rsid w:val="00A863EB"/>
  </w:style>
  <w:style w:type="table" w:styleId="a4">
    <w:name w:val="Table Grid"/>
    <w:basedOn w:val="a1"/>
    <w:uiPriority w:val="39"/>
    <w:rsid w:val="00F10E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10EA7"/>
    <w:rPr>
      <w:b/>
      <w:bCs/>
    </w:rPr>
  </w:style>
  <w:style w:type="table" w:styleId="-5">
    <w:name w:val="Light Shading Accent 5"/>
    <w:basedOn w:val="a1"/>
    <w:uiPriority w:val="60"/>
    <w:rsid w:val="00E547BD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4B957-D05F-2B4C-977F-1727B037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Илона Мелехина</cp:lastModifiedBy>
  <cp:revision>2</cp:revision>
  <cp:lastPrinted>2024-10-27T19:42:00Z</cp:lastPrinted>
  <dcterms:created xsi:type="dcterms:W3CDTF">2026-01-19T10:18:00Z</dcterms:created>
  <dcterms:modified xsi:type="dcterms:W3CDTF">2026-01-19T10:18:00Z</dcterms:modified>
</cp:coreProperties>
</file>